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500" w:rsidRPr="00DC2A7C" w:rsidRDefault="004903ED">
      <w:pPr>
        <w:rPr>
          <w:b/>
        </w:rPr>
      </w:pPr>
      <w:r w:rsidRPr="00DC2A7C">
        <w:rPr>
          <w:b/>
        </w:rPr>
        <w:t xml:space="preserve">Zamawiający wyłącza z zakresu </w:t>
      </w:r>
      <w:r w:rsidR="00DC2A7C">
        <w:rPr>
          <w:b/>
        </w:rPr>
        <w:t xml:space="preserve">zamówienia </w:t>
      </w:r>
      <w:r w:rsidR="000051CB">
        <w:rPr>
          <w:b/>
        </w:rPr>
        <w:t xml:space="preserve">niżej wymienione elementy </w:t>
      </w:r>
      <w:r w:rsidRPr="00DC2A7C">
        <w:rPr>
          <w:b/>
        </w:rPr>
        <w:t>wyp</w:t>
      </w:r>
      <w:r w:rsidR="000051CB">
        <w:rPr>
          <w:b/>
        </w:rPr>
        <w:t>osażenia, które zostały</w:t>
      </w:r>
      <w:r w:rsidRPr="00DC2A7C">
        <w:rPr>
          <w:b/>
        </w:rPr>
        <w:t xml:space="preserve"> ujęte w opracowaniu w p. 6.13 oraz 6.14</w:t>
      </w:r>
      <w:r w:rsidR="0030303A">
        <w:rPr>
          <w:b/>
        </w:rPr>
        <w:t xml:space="preserve"> </w:t>
      </w:r>
      <w:proofErr w:type="gramStart"/>
      <w:r w:rsidR="0030303A">
        <w:rPr>
          <w:b/>
        </w:rPr>
        <w:t>opisu</w:t>
      </w:r>
      <w:proofErr w:type="gramEnd"/>
      <w:r w:rsidR="0030303A">
        <w:rPr>
          <w:b/>
        </w:rPr>
        <w:t xml:space="preserve"> technicznego do projektu wykonawczego</w:t>
      </w:r>
      <w:r w:rsidR="00DC2A7C">
        <w:rPr>
          <w:b/>
        </w:rPr>
        <w:t>:</w:t>
      </w:r>
    </w:p>
    <w:p w:rsidR="004903ED" w:rsidRDefault="004903ED" w:rsidP="00D462D6">
      <w:pPr>
        <w:pStyle w:val="Akapitzlist"/>
        <w:numPr>
          <w:ilvl w:val="0"/>
          <w:numId w:val="1"/>
        </w:numPr>
      </w:pPr>
      <w:r>
        <w:t>Serwis audio deskrypcji</w:t>
      </w:r>
      <w:r w:rsidR="00D462D6">
        <w:t>;</w:t>
      </w:r>
      <w:r>
        <w:t xml:space="preserve"> </w:t>
      </w:r>
    </w:p>
    <w:p w:rsidR="004903ED" w:rsidRDefault="004903ED" w:rsidP="00D462D6">
      <w:pPr>
        <w:pStyle w:val="Akapitzlist"/>
        <w:numPr>
          <w:ilvl w:val="0"/>
          <w:numId w:val="1"/>
        </w:numPr>
      </w:pPr>
      <w:r>
        <w:t>Pętla indukcyjna</w:t>
      </w:r>
      <w:r w:rsidR="00D462D6">
        <w:t>;</w:t>
      </w:r>
      <w:r>
        <w:t xml:space="preserve"> </w:t>
      </w:r>
    </w:p>
    <w:p w:rsidR="004903ED" w:rsidRDefault="004903ED" w:rsidP="00D462D6">
      <w:pPr>
        <w:pStyle w:val="Akapitzlist"/>
        <w:numPr>
          <w:ilvl w:val="0"/>
          <w:numId w:val="1"/>
        </w:numPr>
      </w:pPr>
      <w:r>
        <w:t>Oznakowanie dróg dojścia dla osób niepełnosprawnych</w:t>
      </w:r>
      <w:r w:rsidR="00D462D6">
        <w:t>;</w:t>
      </w:r>
    </w:p>
    <w:p w:rsidR="00DC2A7C" w:rsidRDefault="00DC2A7C" w:rsidP="00D462D6">
      <w:pPr>
        <w:pStyle w:val="Akapitzlist"/>
        <w:numPr>
          <w:ilvl w:val="0"/>
          <w:numId w:val="1"/>
        </w:numPr>
      </w:pPr>
      <w:r w:rsidRPr="00D462D6">
        <w:t>Przenośna kabina symultaniczna;</w:t>
      </w:r>
    </w:p>
    <w:p w:rsidR="00DC2A7C" w:rsidRDefault="00DC2A7C" w:rsidP="00D462D6">
      <w:pPr>
        <w:pStyle w:val="Akapitzlist"/>
        <w:numPr>
          <w:ilvl w:val="0"/>
          <w:numId w:val="1"/>
        </w:numPr>
      </w:pPr>
      <w:r>
        <w:t>Składane krzesła;</w:t>
      </w:r>
    </w:p>
    <w:p w:rsidR="00DC2A7C" w:rsidRDefault="00DC2A7C" w:rsidP="00D462D6">
      <w:pPr>
        <w:pStyle w:val="Akapitzlist"/>
        <w:numPr>
          <w:ilvl w:val="0"/>
          <w:numId w:val="1"/>
        </w:numPr>
      </w:pPr>
      <w:r>
        <w:t>Stoły warsztatowe składane;</w:t>
      </w:r>
    </w:p>
    <w:p w:rsidR="00DC2A7C" w:rsidRDefault="00DC2A7C" w:rsidP="00D462D6">
      <w:pPr>
        <w:pStyle w:val="Akapitzlist"/>
        <w:numPr>
          <w:ilvl w:val="0"/>
          <w:numId w:val="1"/>
        </w:numPr>
      </w:pPr>
      <w:r>
        <w:t>Drążki ćwiczeniowe ze wspornikiem;</w:t>
      </w:r>
    </w:p>
    <w:p w:rsidR="00DC2A7C" w:rsidRPr="00D462D6" w:rsidRDefault="00DC2A7C" w:rsidP="00D462D6">
      <w:pPr>
        <w:pStyle w:val="Akapitzlist"/>
        <w:numPr>
          <w:ilvl w:val="0"/>
          <w:numId w:val="1"/>
        </w:numPr>
      </w:pPr>
      <w:r w:rsidRPr="00D462D6">
        <w:t>Lustro do ćwiczeń;</w:t>
      </w:r>
    </w:p>
    <w:p w:rsidR="00DC2A7C" w:rsidRDefault="00DC2A7C" w:rsidP="00D462D6">
      <w:pPr>
        <w:pStyle w:val="Akapitzlist"/>
        <w:numPr>
          <w:ilvl w:val="0"/>
          <w:numId w:val="1"/>
        </w:numPr>
      </w:pPr>
      <w:bookmarkStart w:id="0" w:name="_GoBack"/>
      <w:bookmarkEnd w:id="0"/>
      <w:r w:rsidRPr="00D462D6">
        <w:t>Stoliki klubokawiarni;</w:t>
      </w:r>
    </w:p>
    <w:p w:rsidR="00DC2A7C" w:rsidRDefault="00DC2A7C" w:rsidP="00D462D6">
      <w:pPr>
        <w:pStyle w:val="Akapitzlist"/>
        <w:numPr>
          <w:ilvl w:val="0"/>
          <w:numId w:val="1"/>
        </w:numPr>
      </w:pPr>
      <w:r>
        <w:t>K</w:t>
      </w:r>
      <w:r w:rsidR="00D462D6">
        <w:t>rzesła do klubokawiarni.</w:t>
      </w:r>
    </w:p>
    <w:p w:rsidR="00146846" w:rsidRDefault="00146846" w:rsidP="000051CB">
      <w:pPr>
        <w:jc w:val="both"/>
      </w:pPr>
    </w:p>
    <w:p w:rsidR="004903ED" w:rsidRDefault="000051CB" w:rsidP="000051CB">
      <w:pPr>
        <w:jc w:val="both"/>
      </w:pPr>
      <w:r>
        <w:t>Wskazanych elementów nie należy wyceniać w złożonej ofercie, ponieważ będą one przedmiotem odrębnego postępowania.</w:t>
      </w:r>
    </w:p>
    <w:p w:rsidR="00DE4175" w:rsidRDefault="00DE4175" w:rsidP="000051CB">
      <w:pPr>
        <w:jc w:val="both"/>
      </w:pPr>
      <w:r>
        <w:t>Przedmiary załączone do dokumentacji branżowych są dokumentami o charakterze pomocniczym.</w:t>
      </w:r>
    </w:p>
    <w:p w:rsidR="00DE4175" w:rsidRDefault="00DE4175" w:rsidP="000051CB">
      <w:pPr>
        <w:jc w:val="both"/>
      </w:pPr>
      <w:r>
        <w:t xml:space="preserve">Występujące w dokumentacji nazwy własne należy </w:t>
      </w:r>
      <w:proofErr w:type="gramStart"/>
      <w:r>
        <w:t>traktować jako</w:t>
      </w:r>
      <w:proofErr w:type="gramEnd"/>
      <w:r>
        <w:t xml:space="preserve"> informacje pomocnicze, a do wyceny przyjąć rozwiązania o zbliżonych parametrach w stosunku do wskazanych.</w:t>
      </w:r>
    </w:p>
    <w:sectPr w:rsidR="00DE41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014421"/>
    <w:multiLevelType w:val="hybridMultilevel"/>
    <w:tmpl w:val="BF665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58C"/>
    <w:rsid w:val="000051CB"/>
    <w:rsid w:val="00146846"/>
    <w:rsid w:val="0030303A"/>
    <w:rsid w:val="003D1500"/>
    <w:rsid w:val="004903ED"/>
    <w:rsid w:val="00D462D6"/>
    <w:rsid w:val="00DC2A7C"/>
    <w:rsid w:val="00DE4175"/>
    <w:rsid w:val="00E75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E44636-F49A-40E5-A988-D2A693636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462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118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Bliźni</dc:creator>
  <cp:keywords/>
  <dc:description/>
  <cp:lastModifiedBy>Tomasz Bliźni</cp:lastModifiedBy>
  <cp:revision>6</cp:revision>
  <dcterms:created xsi:type="dcterms:W3CDTF">2017-09-15T08:43:00Z</dcterms:created>
  <dcterms:modified xsi:type="dcterms:W3CDTF">2017-10-20T10:22:00Z</dcterms:modified>
</cp:coreProperties>
</file>